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7DE7C63F" w:rsidR="00326634" w:rsidRPr="00326634" w:rsidRDefault="00AF25E4" w:rsidP="00326634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szCs w:val="20"/>
          <w:lang w:eastAsia="zh-CN"/>
        </w:rPr>
      </w:pPr>
      <w:r>
        <w:rPr>
          <w:rFonts w:cs="Arial"/>
          <w:b/>
          <w:i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 wp14:anchorId="72CB6669" wp14:editId="3FAD6DB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18210" cy="908050"/>
            <wp:effectExtent l="0" t="0" r="0" b="6350"/>
            <wp:wrapSquare wrapText="bothSides"/>
            <wp:docPr id="1" name="Image 1" descr="C:\Users\lauriane.in\AppData\Local\Microsoft\Windows\INetCache\Content.Word\LOGO_CNRS_BL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uriane.in\AppData\Local\Microsoft\Windows\INetCache\Content.Word\LOGO_CNRS_BLE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8393"/>
      </w:tblGrid>
      <w:tr w:rsidR="00F36F65" w14:paraId="2FB68664" w14:textId="77777777" w:rsidTr="00F36F65">
        <w:tc>
          <w:tcPr>
            <w:tcW w:w="1569" w:type="dxa"/>
          </w:tcPr>
          <w:p w14:paraId="3A0427CE" w14:textId="2EB20147" w:rsidR="00F36F65" w:rsidRDefault="00F36F65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</w:p>
        </w:tc>
        <w:tc>
          <w:tcPr>
            <w:tcW w:w="8393" w:type="dxa"/>
            <w:vAlign w:val="center"/>
          </w:tcPr>
          <w:p w14:paraId="27578564" w14:textId="04A7E04B" w:rsidR="002677DF" w:rsidRPr="00F65B6E" w:rsidRDefault="00F36F65" w:rsidP="00E34974">
            <w:pPr>
              <w:suppressAutoHyphens/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</w:pPr>
            <w:r w:rsidRPr="00F65B6E"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E34974">
            <w:pPr>
              <w:suppressAutoHyphens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CC5B86">
              <w:rPr>
                <w:rFonts w:eastAsia="Times New Roman" w:cstheme="minorHAnsi"/>
                <w:b/>
                <w:color w:val="002060"/>
                <w:sz w:val="24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12AC2F78" w14:textId="0CC15F9C" w:rsidR="00326634" w:rsidRDefault="00E34974" w:rsidP="00BD711F">
      <w:pPr>
        <w:spacing w:after="200" w:line="240" w:lineRule="auto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>
        <w:rPr>
          <w:rFonts w:ascii="CG Times (W1)" w:eastAsia="Times New Roman" w:hAnsi="CG Times (W1)" w:cs="Times New Roman"/>
          <w:b/>
          <w:noProof/>
          <w:sz w:val="32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4CCC0" wp14:editId="34D58C01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3219450" cy="1200150"/>
                <wp:effectExtent l="0" t="0" r="19050" b="19050"/>
                <wp:wrapNone/>
                <wp:docPr id="3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0015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7335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" o:spid="_x0000_s1026" type="#_x0000_t176" style="position:absolute;margin-left:0;margin-top:22.6pt;width:253.5pt;height:94.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" filled="f" strokecolor="#1f3763 [1608]" strokeweight="1.5pt">
                <w10:wrap anchorx="margin"/>
              </v:shape>
            </w:pict>
          </mc:Fallback>
        </mc:AlternateContent>
      </w:r>
    </w:p>
    <w:p w14:paraId="6E763E0E" w14:textId="77777777" w:rsidR="00E34974" w:rsidRPr="00E34974" w:rsidRDefault="00E34974" w:rsidP="003B6CBD">
      <w:pPr>
        <w:jc w:val="center"/>
        <w:rPr>
          <w:rFonts w:cs="Arial"/>
          <w:b/>
          <w:color w:val="1F3864" w:themeColor="accent5" w:themeShade="80"/>
          <w:sz w:val="16"/>
          <w:szCs w:val="16"/>
        </w:rPr>
      </w:pPr>
    </w:p>
    <w:p w14:paraId="7282D618" w14:textId="59E2D79B" w:rsidR="003B6CBD" w:rsidRPr="00F65B6E" w:rsidRDefault="00E34974" w:rsidP="003B6CBD">
      <w:pPr>
        <w:jc w:val="center"/>
        <w:rPr>
          <w:rFonts w:cs="Arial"/>
          <w:b/>
          <w:color w:val="002060"/>
          <w:sz w:val="36"/>
          <w:szCs w:val="32"/>
        </w:rPr>
      </w:pPr>
      <w:r w:rsidRPr="00F65B6E">
        <w:rPr>
          <w:rFonts w:cs="Arial"/>
          <w:b/>
          <w:color w:val="002060"/>
          <w:sz w:val="36"/>
          <w:szCs w:val="32"/>
        </w:rPr>
        <w:t>Cadre de réponse technique</w:t>
      </w:r>
    </w:p>
    <w:p w14:paraId="205C4384" w14:textId="37CD995C" w:rsidR="003B6CBD" w:rsidRPr="00E34974" w:rsidRDefault="003B6CBD" w:rsidP="003B6CBD">
      <w:pPr>
        <w:jc w:val="center"/>
        <w:rPr>
          <w:rFonts w:cs="Arial"/>
          <w:b/>
        </w:rPr>
      </w:pPr>
      <w:r w:rsidRPr="00E34974">
        <w:rPr>
          <w:rFonts w:cs="Arial"/>
          <w:b/>
          <w:sz w:val="24"/>
          <w:szCs w:val="24"/>
        </w:rPr>
        <w:t>Annexe n° 2 à l'acte d'engagemen</w:t>
      </w:r>
      <w:r w:rsidR="000108DA">
        <w:rPr>
          <w:rFonts w:cs="Arial"/>
          <w:b/>
          <w:sz w:val="24"/>
          <w:szCs w:val="24"/>
        </w:rPr>
        <w:t>t</w:t>
      </w:r>
    </w:p>
    <w:p w14:paraId="505BF983" w14:textId="5212EE23" w:rsidR="003B6CBD" w:rsidRDefault="003B6CBD" w:rsidP="003B6CBD">
      <w:pPr>
        <w:rPr>
          <w:rFonts w:cstheme="minorHAnsi"/>
          <w:b/>
          <w:color w:val="1F4E79"/>
          <w:sz w:val="24"/>
          <w:szCs w:val="24"/>
          <w:u w:val="single"/>
        </w:rPr>
      </w:pPr>
    </w:p>
    <w:p w14:paraId="554D6AFF" w14:textId="77777777" w:rsidR="00D41F45" w:rsidRPr="00F65B6E" w:rsidRDefault="00D41F45" w:rsidP="003B6CBD">
      <w:pPr>
        <w:rPr>
          <w:rFonts w:cstheme="minorHAnsi"/>
          <w:b/>
          <w:color w:val="002060"/>
          <w:sz w:val="24"/>
          <w:szCs w:val="24"/>
          <w:u w:val="single"/>
        </w:rPr>
      </w:pPr>
    </w:p>
    <w:p w14:paraId="44BB5ACE" w14:textId="02EE0385" w:rsidR="00326634" w:rsidRPr="00897CC1" w:rsidRDefault="00853714" w:rsidP="00F65B6E">
      <w:pPr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F65B6E">
        <w:rPr>
          <w:rFonts w:cstheme="minorHAnsi"/>
          <w:b/>
          <w:color w:val="002060"/>
          <w:sz w:val="24"/>
          <w:szCs w:val="24"/>
          <w:u w:val="single"/>
        </w:rPr>
        <w:t>Objet du marché</w:t>
      </w:r>
      <w:r w:rsidRPr="00F65B6E">
        <w:rPr>
          <w:rFonts w:cstheme="minorHAnsi"/>
          <w:b/>
          <w:color w:val="002060"/>
          <w:sz w:val="24"/>
          <w:szCs w:val="24"/>
        </w:rPr>
        <w:t> </w:t>
      </w:r>
      <w:r w:rsidRPr="00F65B6E">
        <w:rPr>
          <w:rFonts w:cstheme="minorHAnsi"/>
          <w:color w:val="002060"/>
          <w:sz w:val="24"/>
          <w:szCs w:val="24"/>
        </w:rPr>
        <w:t>:</w:t>
      </w:r>
      <w:r w:rsidRPr="00F65B6E">
        <w:rPr>
          <w:rFonts w:cstheme="minorHAnsi"/>
          <w:b/>
          <w:color w:val="002060"/>
          <w:sz w:val="24"/>
          <w:szCs w:val="24"/>
        </w:rPr>
        <w:t xml:space="preserve"> </w:t>
      </w:r>
      <w:r w:rsidR="00AF25E4">
        <w:rPr>
          <w:rFonts w:cstheme="minorHAnsi"/>
          <w:b/>
          <w:bCs/>
          <w:color w:val="002060"/>
          <w:sz w:val="24"/>
          <w:szCs w:val="24"/>
        </w:rPr>
        <w:t>Prestations de nettoyage des locaux de l’Institut des sciences cognitives Marc Jeannerod – CNRS UMR 5229</w:t>
      </w:r>
    </w:p>
    <w:p w14:paraId="168CEC6F" w14:textId="77777777" w:rsidR="00316E8A" w:rsidRPr="0079422B" w:rsidRDefault="00316E8A" w:rsidP="0032663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701CEE73" w14:textId="13EA5BD5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Le présent </w:t>
      </w:r>
      <w:r w:rsidR="00CE31DC" w:rsidRPr="0079422B">
        <w:rPr>
          <w:rFonts w:eastAsia="Times New Roman" w:cstheme="minorHAnsi"/>
          <w:lang w:eastAsia="zh-CN"/>
        </w:rPr>
        <w:t>cadre de réponse</w:t>
      </w:r>
      <w:r w:rsidRPr="0079422B">
        <w:rPr>
          <w:rFonts w:eastAsia="Times New Roman" w:cstheme="minorHAnsi"/>
          <w:lang w:eastAsia="zh-CN"/>
        </w:rPr>
        <w:t xml:space="preserve"> technique a </w:t>
      </w:r>
      <w:r w:rsidR="00887C1B" w:rsidRPr="0079422B">
        <w:rPr>
          <w:rFonts w:eastAsia="Times New Roman" w:cstheme="minorHAnsi"/>
          <w:lang w:eastAsia="zh-CN"/>
        </w:rPr>
        <w:t xml:space="preserve">principalement </w:t>
      </w:r>
      <w:r w:rsidRPr="0079422B">
        <w:rPr>
          <w:rFonts w:eastAsia="Times New Roman" w:cstheme="minorHAnsi"/>
          <w:lang w:eastAsia="zh-CN"/>
        </w:rPr>
        <w:t>pour objet de juger la valeur tech</w:t>
      </w:r>
      <w:r w:rsidR="00853714" w:rsidRPr="0079422B">
        <w:rPr>
          <w:rFonts w:eastAsia="Times New Roman" w:cstheme="minorHAnsi"/>
          <w:lang w:eastAsia="zh-CN"/>
        </w:rPr>
        <w:t xml:space="preserve">nique de l’offre remise par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>.</w:t>
      </w:r>
    </w:p>
    <w:p w14:paraId="20F4B7E7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bCs/>
          <w:iCs/>
          <w:lang w:eastAsia="zh-CN"/>
        </w:rPr>
      </w:pPr>
    </w:p>
    <w:p w14:paraId="52D0B02C" w14:textId="1DE14752" w:rsidR="00326634" w:rsidRPr="0079422B" w:rsidRDefault="00853714" w:rsidP="00326634">
      <w:pPr>
        <w:suppressAutoHyphens/>
        <w:spacing w:after="0"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>Celui-ci</w:t>
      </w:r>
      <w:r w:rsidR="00326634" w:rsidRPr="0079422B">
        <w:rPr>
          <w:rFonts w:eastAsia="Times New Roman" w:cstheme="minorHAnsi"/>
          <w:lang w:eastAsia="zh-CN"/>
        </w:rPr>
        <w:t xml:space="preserve"> doit indiquer, par item, les dispositions qu'il compte adopter en complément des conditions figurant au cahier des charges.</w:t>
      </w:r>
    </w:p>
    <w:p w14:paraId="2B0362B9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3BEF2BC6" w14:textId="2A96B33C" w:rsidR="00326634" w:rsidRPr="0079422B" w:rsidRDefault="00326634" w:rsidP="00CE31DC">
      <w:pPr>
        <w:pStyle w:val="Sansinterligne"/>
        <w:jc w:val="both"/>
        <w:rPr>
          <w:rFonts w:cstheme="minorHAnsi"/>
          <w:lang w:eastAsia="zh-CN"/>
        </w:rPr>
      </w:pPr>
      <w:r w:rsidRPr="0079422B">
        <w:rPr>
          <w:rFonts w:cstheme="minorHAnsi"/>
          <w:lang w:eastAsia="zh-CN"/>
        </w:rPr>
        <w:t xml:space="preserve">Les renseignements </w:t>
      </w:r>
      <w:r w:rsidR="00853714" w:rsidRPr="0079422B">
        <w:rPr>
          <w:rFonts w:cstheme="minorHAnsi"/>
          <w:lang w:eastAsia="zh-CN"/>
        </w:rPr>
        <w:t>figurant</w:t>
      </w:r>
      <w:r w:rsidRPr="0079422B">
        <w:rPr>
          <w:rFonts w:cstheme="minorHAnsi"/>
          <w:lang w:eastAsia="zh-CN"/>
        </w:rPr>
        <w:t xml:space="preserve"> dans le </w:t>
      </w:r>
      <w:r w:rsidR="00CE31DC" w:rsidRPr="0079422B">
        <w:rPr>
          <w:rFonts w:cstheme="minorHAnsi"/>
          <w:lang w:eastAsia="zh-CN"/>
        </w:rPr>
        <w:t xml:space="preserve">présent document </w:t>
      </w:r>
      <w:r w:rsidRPr="0079422B">
        <w:rPr>
          <w:rFonts w:cstheme="minorHAnsi"/>
          <w:lang w:eastAsia="zh-CN"/>
        </w:rPr>
        <w:t xml:space="preserve">doivent être liés </w:t>
      </w:r>
      <w:r w:rsidR="00853714" w:rsidRPr="0079422B">
        <w:rPr>
          <w:rFonts w:cstheme="minorHAnsi"/>
          <w:lang w:eastAsia="zh-CN"/>
        </w:rPr>
        <w:t>directement à l’objet du marché</w:t>
      </w:r>
      <w:r w:rsidRPr="0079422B">
        <w:rPr>
          <w:rFonts w:cstheme="minorHAnsi"/>
          <w:lang w:eastAsia="zh-CN"/>
        </w:rPr>
        <w:t xml:space="preserve"> et ne doivent pas être une simple énumération de l’organisation des moyens généraux </w:t>
      </w:r>
      <w:r w:rsidR="00853714" w:rsidRPr="0079422B">
        <w:rPr>
          <w:rFonts w:cstheme="minorHAnsi"/>
          <w:lang w:eastAsia="zh-CN"/>
        </w:rPr>
        <w:t xml:space="preserve">du </w:t>
      </w:r>
      <w:r w:rsidR="00F4088D">
        <w:rPr>
          <w:rFonts w:cstheme="minorHAnsi"/>
          <w:lang w:eastAsia="zh-CN"/>
        </w:rPr>
        <w:t>soumissionnaire</w:t>
      </w:r>
      <w:r w:rsidRPr="0079422B">
        <w:rPr>
          <w:rFonts w:cstheme="minorHAnsi"/>
          <w:lang w:eastAsia="zh-CN"/>
        </w:rPr>
        <w:t>.</w:t>
      </w:r>
    </w:p>
    <w:p w14:paraId="7E27BF27" w14:textId="73D03E04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5DD2963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>Les différents éléments demandés sont à renseigner sur le présent document en le complétant par des documents annexes quand ils sont exigés.</w:t>
      </w:r>
    </w:p>
    <w:p w14:paraId="20899C4D" w14:textId="77777777" w:rsidR="00326634" w:rsidRPr="0079422B" w:rsidRDefault="00326634" w:rsidP="00326634">
      <w:pPr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14:paraId="5A3DE793" w14:textId="6F19092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Si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 xml:space="preserve"> le souhaite, des documents complémentaires peuvent être joints</w:t>
      </w:r>
      <w:r w:rsidR="00CE31DC" w:rsidRPr="0079422B">
        <w:rPr>
          <w:rFonts w:eastAsia="Times New Roman" w:cstheme="minorHAnsi"/>
          <w:lang w:eastAsia="zh-CN"/>
        </w:rPr>
        <w:t xml:space="preserve"> (</w:t>
      </w:r>
      <w:r w:rsidR="00853714" w:rsidRPr="0079422B">
        <w:rPr>
          <w:rFonts w:eastAsia="Times New Roman" w:cstheme="minorHAnsi"/>
          <w:lang w:eastAsia="zh-CN"/>
        </w:rPr>
        <w:t>il</w:t>
      </w:r>
      <w:r w:rsidR="00CE31DC" w:rsidRPr="0079422B">
        <w:rPr>
          <w:rFonts w:eastAsia="Times New Roman" w:cstheme="minorHAnsi"/>
          <w:lang w:eastAsia="zh-CN"/>
        </w:rPr>
        <w:t xml:space="preserve"> devra alors </w:t>
      </w:r>
      <w:r w:rsidR="00AF4751" w:rsidRPr="0079422B">
        <w:rPr>
          <w:rFonts w:eastAsia="Times New Roman" w:cstheme="minorHAnsi"/>
          <w:lang w:eastAsia="zh-CN"/>
        </w:rPr>
        <w:t xml:space="preserve">clairement </w:t>
      </w:r>
      <w:r w:rsidR="00CE31DC" w:rsidRPr="0079422B">
        <w:rPr>
          <w:rFonts w:eastAsia="Times New Roman" w:cstheme="minorHAnsi"/>
          <w:lang w:eastAsia="zh-CN"/>
        </w:rPr>
        <w:t xml:space="preserve">indiquer le </w:t>
      </w:r>
      <w:r w:rsidR="00AF4751" w:rsidRPr="0079422B">
        <w:rPr>
          <w:rFonts w:eastAsia="Times New Roman" w:cstheme="minorHAnsi"/>
          <w:lang w:eastAsia="zh-CN"/>
        </w:rPr>
        <w:t xml:space="preserve">document auquel il </w:t>
      </w:r>
      <w:r w:rsidR="00CE31DC" w:rsidRPr="0079422B">
        <w:rPr>
          <w:rFonts w:eastAsia="Times New Roman" w:cstheme="minorHAnsi"/>
          <w:lang w:eastAsia="zh-CN"/>
        </w:rPr>
        <w:t>renvoi</w:t>
      </w:r>
      <w:r w:rsidR="00AF4751" w:rsidRPr="0079422B">
        <w:rPr>
          <w:rFonts w:eastAsia="Times New Roman" w:cstheme="minorHAnsi"/>
          <w:lang w:eastAsia="zh-CN"/>
        </w:rPr>
        <w:t xml:space="preserve">e, </w:t>
      </w:r>
      <w:r w:rsidR="00CE31DC" w:rsidRPr="0079422B">
        <w:rPr>
          <w:rFonts w:eastAsia="Times New Roman" w:cstheme="minorHAnsi"/>
          <w:lang w:eastAsia="zh-CN"/>
        </w:rPr>
        <w:t>avec mention de la page ou du paragraphe exact de la réponse apportée)</w:t>
      </w:r>
      <w:r w:rsidRPr="0079422B">
        <w:rPr>
          <w:rFonts w:eastAsia="Times New Roman" w:cstheme="minorHAnsi"/>
          <w:lang w:eastAsia="zh-CN"/>
        </w:rPr>
        <w:t>.</w:t>
      </w:r>
    </w:p>
    <w:p w14:paraId="3FF8225C" w14:textId="77777777" w:rsidR="00326634" w:rsidRPr="0079422B" w:rsidRDefault="00326634" w:rsidP="00326634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654BA53B" w14:textId="769F5DDB" w:rsidR="00F6567D" w:rsidRPr="0079422B" w:rsidRDefault="00326634" w:rsidP="003B6CBD">
      <w:pPr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Il est de plus rappelé que le présent </w:t>
      </w:r>
      <w:r w:rsidR="00CE31DC" w:rsidRPr="0079422B">
        <w:rPr>
          <w:rFonts w:eastAsia="Times New Roman" w:cstheme="minorHAnsi"/>
          <w:lang w:eastAsia="zh-CN"/>
        </w:rPr>
        <w:t>cadre de réponse technique</w:t>
      </w:r>
      <w:r w:rsidRPr="0079422B">
        <w:rPr>
          <w:rFonts w:eastAsia="Times New Roman" w:cstheme="minorHAnsi"/>
          <w:lang w:eastAsia="zh-CN"/>
        </w:rPr>
        <w:t xml:space="preserve"> est une pièce contractuelle du marché</w:t>
      </w:r>
      <w:r w:rsidR="00FE69A8" w:rsidRPr="0079422B">
        <w:rPr>
          <w:rFonts w:eastAsia="Times New Roman" w:cstheme="minorHAnsi"/>
          <w:lang w:eastAsia="zh-CN"/>
        </w:rPr>
        <w:t xml:space="preserve"> </w:t>
      </w:r>
      <w:r w:rsidRPr="0079422B">
        <w:rPr>
          <w:rFonts w:eastAsia="Times New Roman" w:cstheme="minorHAnsi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2B27F92D" w14:textId="77777777" w:rsidR="00F6567D" w:rsidRPr="0079422B" w:rsidRDefault="00F6567D" w:rsidP="00EB0C5D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73B28244" w14:textId="717D9C9D" w:rsidR="00FE69A8" w:rsidRPr="00BD711F" w:rsidRDefault="001C2D3C" w:rsidP="00BD711F">
      <w:pPr>
        <w:pStyle w:val="Sansinterligne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>Le présent cadre de réponse technique</w:t>
      </w:r>
      <w:r>
        <w:rPr>
          <w:rFonts w:cstheme="minorHAnsi"/>
          <w:b/>
          <w:lang w:eastAsia="zh-CN"/>
        </w:rPr>
        <w:t xml:space="preserve"> ou les réponses aux critères d’attribution</w:t>
      </w:r>
      <w:r w:rsidRPr="00E34974">
        <w:rPr>
          <w:rFonts w:cstheme="minorHAnsi"/>
          <w:b/>
          <w:lang w:eastAsia="zh-CN"/>
        </w:rPr>
        <w:t xml:space="preserve"> doi</w:t>
      </w:r>
      <w:r>
        <w:rPr>
          <w:rFonts w:cstheme="minorHAnsi"/>
          <w:b/>
          <w:lang w:eastAsia="zh-CN"/>
        </w:rPr>
        <w:t>ven</w:t>
      </w:r>
      <w:r w:rsidRPr="00E34974">
        <w:rPr>
          <w:rFonts w:cstheme="minorHAnsi"/>
          <w:b/>
          <w:lang w:eastAsia="zh-CN"/>
        </w:rPr>
        <w:t>t obligatoirement être présent</w:t>
      </w:r>
      <w:r>
        <w:rPr>
          <w:rFonts w:cstheme="minorHAnsi"/>
          <w:b/>
          <w:lang w:eastAsia="zh-CN"/>
        </w:rPr>
        <w:t>s</w:t>
      </w:r>
      <w:r w:rsidRPr="00E34974">
        <w:rPr>
          <w:rFonts w:cstheme="minorHAnsi"/>
          <w:b/>
          <w:lang w:eastAsia="zh-CN"/>
        </w:rPr>
        <w:t xml:space="preserve"> parmi par les pièces remises dans </w:t>
      </w:r>
      <w:r>
        <w:rPr>
          <w:rFonts w:cstheme="minorHAnsi"/>
          <w:b/>
          <w:lang w:eastAsia="zh-CN"/>
        </w:rPr>
        <w:t>l’offre du soumissionnaire</w:t>
      </w:r>
      <w:r w:rsidRPr="00E34974">
        <w:rPr>
          <w:rFonts w:cstheme="minorHAnsi"/>
          <w:b/>
          <w:lang w:eastAsia="zh-CN"/>
        </w:rPr>
        <w:t xml:space="preserve"> sous peine d’irrégularité de l’offre. </w:t>
      </w:r>
    </w:p>
    <w:p w14:paraId="10D9E26E" w14:textId="2445E017" w:rsidR="00FE69A8" w:rsidRPr="00E34974" w:rsidRDefault="00F6567D" w:rsidP="00EB0C5D">
      <w:pPr>
        <w:suppressAutoHyphens/>
        <w:spacing w:after="0" w:line="240" w:lineRule="auto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 xml:space="preserve">Si </w:t>
      </w:r>
      <w:r w:rsidR="00EB0C5D" w:rsidRPr="00E34974">
        <w:rPr>
          <w:rFonts w:cstheme="minorHAnsi"/>
          <w:b/>
          <w:lang w:eastAsia="zh-CN"/>
        </w:rPr>
        <w:t>le cadre de réponse technique est présent mais qu’</w:t>
      </w:r>
      <w:r w:rsidRPr="00E34974">
        <w:rPr>
          <w:rFonts w:cstheme="minorHAnsi"/>
          <w:b/>
          <w:lang w:eastAsia="zh-CN"/>
        </w:rPr>
        <w:t>un item n’est pas renseigné</w:t>
      </w:r>
      <w:r w:rsidR="00B02BC7" w:rsidRPr="00E34974">
        <w:rPr>
          <w:rFonts w:cstheme="minorHAnsi"/>
          <w:b/>
          <w:lang w:eastAsia="zh-CN"/>
        </w:rPr>
        <w:t xml:space="preserve"> et qu’aucun renvoi n’est fait à un document complémentaire</w:t>
      </w:r>
      <w:r w:rsidRPr="00E34974">
        <w:rPr>
          <w:rFonts w:cstheme="minorHAnsi"/>
          <w:b/>
          <w:lang w:eastAsia="zh-CN"/>
        </w:rPr>
        <w:t xml:space="preserve">, le </w:t>
      </w:r>
      <w:r w:rsidR="00F4088D">
        <w:rPr>
          <w:rFonts w:cstheme="minorHAnsi"/>
          <w:b/>
          <w:lang w:eastAsia="zh-CN"/>
        </w:rPr>
        <w:t>soumissionnaire</w:t>
      </w:r>
      <w:r w:rsidRPr="00E34974">
        <w:rPr>
          <w:rFonts w:cstheme="minorHAnsi"/>
          <w:b/>
          <w:lang w:eastAsia="zh-CN"/>
        </w:rPr>
        <w:t xml:space="preserve"> obtiendra la note de zéro à l’item concerné.</w:t>
      </w:r>
    </w:p>
    <w:p w14:paraId="72527A5E" w14:textId="77777777" w:rsidR="00AF25E4" w:rsidRDefault="00AF25E4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42707DFD" w14:textId="02824EF8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5F416132" w14:textId="09996D77" w:rsidR="00A80BC5" w:rsidRDefault="00B35F01" w:rsidP="00A80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DENOMINATION SOCIALE</w:t>
      </w:r>
      <w:r w:rsidR="00FE69A8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 </w:t>
      </w:r>
      <w:r w:rsidR="00D74B25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DU </w:t>
      </w:r>
      <w:r w:rsidR="00F4088D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SOUMISSIONNAIRE</w:t>
      </w:r>
      <w:r w:rsidR="00FE69A8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:</w:t>
      </w:r>
      <w:r w:rsidR="002677DF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D63EF25" w14:textId="77777777" w:rsidR="00A80BC5" w:rsidRPr="0079422B" w:rsidRDefault="00A80BC5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21D9B6B" w14:textId="1D76EEDA" w:rsidR="00A80BC5" w:rsidRPr="0079422B" w:rsidRDefault="00C231BE" w:rsidP="00E3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 xml:space="preserve">VALEUR TECHNIQUE - </w:t>
      </w:r>
      <w:r w:rsidR="00AF25E4">
        <w:rPr>
          <w:rFonts w:eastAsia="Times New Roman" w:cstheme="minorHAnsi"/>
          <w:b/>
          <w:bCs/>
          <w:sz w:val="28"/>
          <w:szCs w:val="28"/>
          <w:lang w:eastAsia="zh-CN"/>
        </w:rPr>
        <w:t>40</w:t>
      </w:r>
      <w:r w:rsidR="00A80BC5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A80BC5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54E047F6" w14:textId="77777777" w:rsidR="00A80BC5" w:rsidRPr="0079422B" w:rsidRDefault="00A80BC5" w:rsidP="00A80BC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B49DB8" w14:textId="0E5C9878" w:rsidR="003B6CBD" w:rsidRPr="0079422B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9D6C2B6" w14:textId="2DE5CDA8" w:rsidR="0087042A" w:rsidRPr="00FD7662" w:rsidRDefault="003B6CBD" w:rsidP="003B1D16">
      <w:p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87042A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1</w:t>
      </w:r>
      <w:r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3B1D1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termes </w:t>
      </w:r>
      <w:r w:rsidR="00AF25E4">
        <w:rPr>
          <w:rFonts w:eastAsia="Times New Roman" w:cstheme="minorHAnsi"/>
          <w:b/>
          <w:bCs/>
          <w:sz w:val="24"/>
          <w:szCs w:val="24"/>
          <w:lang w:eastAsia="zh-CN"/>
        </w:rPr>
        <w:t xml:space="preserve">de méthodologie retenue pour l’exécution de la prestation </w:t>
      </w:r>
    </w:p>
    <w:p w14:paraId="1151F60F" w14:textId="21E09AA6" w:rsidR="003B6CBD" w:rsidRPr="00B865F6" w:rsidRDefault="00AF25E4" w:rsidP="00895C7F">
      <w:pPr>
        <w:pStyle w:val="Paragraphedeliste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10</w:t>
      </w:r>
      <w:r w:rsidR="003B6CBD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0621A583" w14:textId="541E4355" w:rsidR="003B6CBD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2809F06B" w14:textId="77777777" w:rsidR="001C2D3C" w:rsidRPr="0079422B" w:rsidRDefault="001C2D3C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E7E32B1" w14:textId="1EE633DC" w:rsidR="00E0674C" w:rsidRPr="00E34974" w:rsidRDefault="00E0674C" w:rsidP="003B6CBD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CA716AA" w14:textId="6A4A6566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320E31B" w14:textId="6F4E593F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BC2AFC3" w14:textId="56A02D0A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A47F88A" w14:textId="695A6FC2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732967" w14:textId="7777777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B4689E" w14:textId="0CF48F5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0D66A68" w14:textId="78CE9E16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993B26C" w14:textId="77777777" w:rsidR="00BD711F" w:rsidRPr="0079422B" w:rsidRDefault="00BD711F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21A239E" w14:textId="3053DDEB" w:rsidR="00AF25E4" w:rsidRPr="00FD7662" w:rsidRDefault="00E0674C" w:rsidP="003B1D1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2 :</w:t>
      </w:r>
      <w:r w:rsidRPr="002659A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bookmarkStart w:id="0" w:name="_Hlk156497659"/>
      <w:r w:rsidR="003B1D16">
        <w:rPr>
          <w:rFonts w:eastAsia="Times New Roman" w:cstheme="minorHAnsi"/>
          <w:b/>
          <w:bCs/>
          <w:sz w:val="24"/>
          <w:szCs w:val="24"/>
          <w:lang w:eastAsia="zh-CN"/>
        </w:rPr>
        <w:t>Garanties apportées en termes</w:t>
      </w:r>
      <w:r w:rsidR="00AF25E4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de gestion et d’organisation des moyens humains (le candidat précisera </w:t>
      </w:r>
      <w:r w:rsidR="00AF25E4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notamment</w:t>
      </w:r>
      <w:r w:rsidR="00AF25E4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sa gestion des plannings et des absences)</w:t>
      </w:r>
    </w:p>
    <w:bookmarkEnd w:id="0"/>
    <w:p w14:paraId="64B41727" w14:textId="5B3EF5FD" w:rsidR="00E0674C" w:rsidRPr="00B865F6" w:rsidRDefault="00B865F6" w:rsidP="00E0674C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B865F6">
        <w:rPr>
          <w:rFonts w:eastAsia="Times New Roman" w:cstheme="minorHAnsi"/>
          <w:b/>
          <w:bCs/>
          <w:sz w:val="24"/>
          <w:szCs w:val="24"/>
          <w:lang w:eastAsia="zh-CN"/>
        </w:rPr>
        <w:t>1</w:t>
      </w:r>
      <w:r w:rsidR="00AF25E4">
        <w:rPr>
          <w:rFonts w:eastAsia="Times New Roman" w:cstheme="minorHAnsi"/>
          <w:b/>
          <w:bCs/>
          <w:sz w:val="24"/>
          <w:szCs w:val="24"/>
          <w:lang w:eastAsia="zh-CN"/>
        </w:rPr>
        <w:t>5</w:t>
      </w:r>
      <w:r w:rsidR="00E0674C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4196E076" w14:textId="7A1B4872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3B73A06" w14:textId="77777777" w:rsidR="001C2D3C" w:rsidRPr="0079422B" w:rsidRDefault="001C2D3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3B9388" w14:textId="100B0B44" w:rsidR="00E0674C" w:rsidRPr="00E34974" w:rsidRDefault="00E0674C" w:rsidP="00E0674C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648029CF" w14:textId="72DE9523" w:rsidR="00E0674C" w:rsidRPr="0079422B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0C61B7" w14:textId="78CB7B2E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C8313B" w14:textId="0E2207D6" w:rsidR="003F0D84" w:rsidRDefault="003F0D84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A9349C6" w14:textId="0F821124" w:rsidR="00030C25" w:rsidRDefault="00030C2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F18A79D" w14:textId="7AEE3508" w:rsidR="002673FC" w:rsidRDefault="002673F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F7579CE" w14:textId="77777777" w:rsidR="00BD711F" w:rsidRDefault="00BD711F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0902C1F" w14:textId="534FE096" w:rsidR="00030C25" w:rsidRPr="002659AD" w:rsidRDefault="00030C25" w:rsidP="00030C2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lastRenderedPageBreak/>
        <w:t xml:space="preserve">Sous-critère n° 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3</w:t>
      </w: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 :</w:t>
      </w:r>
      <w:r w:rsidR="002659AD" w:rsidRPr="002659A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3B1D16">
        <w:rPr>
          <w:rFonts w:eastAsia="Times New Roman" w:cstheme="minorHAnsi"/>
          <w:b/>
          <w:sz w:val="24"/>
          <w:szCs w:val="24"/>
        </w:rPr>
        <w:t>Garanties apportées en</w:t>
      </w:r>
      <w:r w:rsidR="00AF25E4">
        <w:rPr>
          <w:rFonts w:eastAsia="Times New Roman" w:cstheme="minorHAnsi"/>
          <w:b/>
          <w:sz w:val="24"/>
          <w:szCs w:val="24"/>
        </w:rPr>
        <w:t xml:space="preserve"> termes de qualité de la relation client et de suivi de l’exécution par le titulaire</w:t>
      </w:r>
      <w:r w:rsidR="005B1982" w:rsidRPr="002659A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5F984EA" w14:textId="1A4DD84E" w:rsidR="00030C25" w:rsidRPr="00B865F6" w:rsidRDefault="00030C25" w:rsidP="00030C25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B865F6">
        <w:rPr>
          <w:rFonts w:eastAsia="Times New Roman" w:cstheme="minorHAnsi"/>
          <w:b/>
          <w:bCs/>
          <w:sz w:val="24"/>
          <w:szCs w:val="24"/>
          <w:lang w:eastAsia="zh-CN"/>
        </w:rPr>
        <w:t>1</w:t>
      </w:r>
      <w:r w:rsidR="00AF25E4">
        <w:rPr>
          <w:rFonts w:eastAsia="Times New Roman" w:cstheme="minorHAnsi"/>
          <w:b/>
          <w:bCs/>
          <w:sz w:val="24"/>
          <w:szCs w:val="24"/>
          <w:lang w:eastAsia="zh-CN"/>
        </w:rPr>
        <w:t>5</w:t>
      </w:r>
      <w:r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%</w:t>
      </w:r>
    </w:p>
    <w:p w14:paraId="306CF554" w14:textId="77777777" w:rsidR="00030C25" w:rsidRDefault="00030C25" w:rsidP="00030C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F0C55B4" w14:textId="77777777" w:rsidR="00030C25" w:rsidRPr="0079422B" w:rsidRDefault="00030C25" w:rsidP="00030C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740D173" w14:textId="77777777" w:rsidR="00030C25" w:rsidRPr="00E34974" w:rsidRDefault="00030C25" w:rsidP="00030C25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2DD4D9C7" w14:textId="77777777" w:rsidR="00A80BC5" w:rsidRDefault="00A80BC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B33EAC" w14:textId="29924928" w:rsidR="003F0D84" w:rsidRDefault="003F0D84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963B187" w14:textId="2CCBA540" w:rsidR="00A80BC5" w:rsidRDefault="00A80BC5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F2029EC" w14:textId="77777777" w:rsidR="00030C25" w:rsidRDefault="00030C25" w:rsidP="00030C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5D52D6C" w14:textId="77777777" w:rsidR="00030C25" w:rsidRDefault="00030C25" w:rsidP="00030C2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5B9E16" w14:textId="7D0F128F" w:rsidR="00E34974" w:rsidRDefault="00E34974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F31A67D" w14:textId="196FD862" w:rsidR="0010139C" w:rsidRDefault="0010139C" w:rsidP="0010139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2CCE989" w14:textId="77777777" w:rsidR="00AF25E4" w:rsidRDefault="00AF25E4" w:rsidP="0010139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E9DEF9E" w14:textId="0BFE7BE2" w:rsidR="0010139C" w:rsidRDefault="0010139C" w:rsidP="0010139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CE34DC4" w14:textId="612D6E58" w:rsidR="0010139C" w:rsidRDefault="0010139C" w:rsidP="0010139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6EF0C19" w14:textId="77777777" w:rsidR="00AF25E4" w:rsidRPr="0079422B" w:rsidRDefault="00AF25E4" w:rsidP="0010139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224E8BD" w14:textId="77777777" w:rsidR="0010139C" w:rsidRPr="0079422B" w:rsidRDefault="0010139C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B3BA625" w14:textId="087FB14B" w:rsidR="00E041B0" w:rsidRPr="0079422B" w:rsidRDefault="001C2D3C" w:rsidP="001C2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DISPOSITIONS ENVIRONNEMENTALES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- 10</w:t>
      </w:r>
      <w:r w:rsidR="002673FC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2FDAEC62" w14:textId="3C40CF2F" w:rsidR="00E041B0" w:rsidRPr="002673FC" w:rsidRDefault="00E041B0" w:rsidP="002673F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B599AA3" w14:textId="49DC586A" w:rsidR="001C2D3C" w:rsidRPr="00AF25E4" w:rsidRDefault="002659AD" w:rsidP="00AF25E4">
      <w:p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AF25E4">
        <w:rPr>
          <w:rFonts w:eastAsia="Times New Roman" w:cstheme="minorHAnsi"/>
          <w:b/>
          <w:bCs/>
          <w:sz w:val="24"/>
          <w:szCs w:val="24"/>
          <w:lang w:eastAsia="zh-CN"/>
        </w:rPr>
        <w:t>Garanties apportées en termes d</w:t>
      </w:r>
      <w:r w:rsidR="00AF25E4" w:rsidRPr="00AF25E4">
        <w:rPr>
          <w:rFonts w:eastAsia="Times New Roman" w:cstheme="minorHAnsi"/>
          <w:b/>
          <w:bCs/>
          <w:sz w:val="24"/>
          <w:szCs w:val="24"/>
          <w:lang w:eastAsia="zh-CN"/>
        </w:rPr>
        <w:t>’utilisation responsable des ressources dans le cadre de l’exécution des prestations</w:t>
      </w:r>
    </w:p>
    <w:p w14:paraId="2538C821" w14:textId="77777777" w:rsidR="00AF25E4" w:rsidRPr="00AF25E4" w:rsidRDefault="00AF25E4" w:rsidP="00AF25E4">
      <w:p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97BD877" w14:textId="1D81FF72" w:rsidR="001C2D3C" w:rsidRPr="0079422B" w:rsidRDefault="00AF25E4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2F2C2785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BF4EE6F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E6BFF5B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2FF02B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A1D7E9C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34C5A7C" w14:textId="0004AD26" w:rsidR="00E041B0" w:rsidRPr="0079422B" w:rsidRDefault="00E041B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41DE5F9" w14:textId="2230999A" w:rsidR="00E041B0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D815D8C" w14:textId="77777777" w:rsidR="00BD711F" w:rsidRPr="0079422B" w:rsidRDefault="00BD711F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80B5826" w14:textId="57C4BFE0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4F5F70C" w14:textId="0F8E3201" w:rsidR="00C231BE" w:rsidRDefault="00C231BE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9238D7">
        <w:rPr>
          <w:rFonts w:eastAsia="Times New Roman" w:cstheme="minorHAnsi"/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9F1C9" wp14:editId="5A044173">
                <wp:simplePos x="0" y="0"/>
                <wp:positionH relativeFrom="margin">
                  <wp:align>center</wp:align>
                </wp:positionH>
                <wp:positionV relativeFrom="paragraph">
                  <wp:posOffset>424877</wp:posOffset>
                </wp:positionV>
                <wp:extent cx="1304925" cy="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4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CE7584" id="Connecteur droit 8" o:spid="_x0000_s1026" style="position:absolute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3.45pt" to="102.7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14:paraId="5F4929B3" w14:textId="6CC7CF60" w:rsidR="0010139C" w:rsidRDefault="0010139C" w:rsidP="00F837E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F837E5" w14:paraId="5BE4D286" w14:textId="77777777" w:rsidTr="00F837E5">
        <w:tc>
          <w:tcPr>
            <w:tcW w:w="15388" w:type="dxa"/>
            <w:shd w:val="clear" w:color="auto" w:fill="FFF2CC" w:themeFill="accent4" w:themeFillTint="33"/>
          </w:tcPr>
          <w:p w14:paraId="0CD4D465" w14:textId="349312B3" w:rsidR="00F837E5" w:rsidRDefault="00F837E5" w:rsidP="00F837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  <w:r w:rsidRPr="00F837E5">
              <w:rPr>
                <w:rFonts w:eastAsia="Times New Roman" w:cstheme="minorHAnsi"/>
                <w:b/>
                <w:bCs/>
                <w:sz w:val="28"/>
                <w:szCs w:val="28"/>
                <w:lang w:eastAsia="zh-CN"/>
              </w:rPr>
              <w:lastRenderedPageBreak/>
              <w:t>MATERIELS ET PRODUITS UTILISES DANS LE CADRE DE L’EXECUTION DES PRESTATIONS</w:t>
            </w:r>
          </w:p>
        </w:tc>
      </w:tr>
    </w:tbl>
    <w:p w14:paraId="486B7E53" w14:textId="5D211BF7" w:rsidR="00AF25E4" w:rsidRDefault="00AF25E4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A3AB722" w14:textId="18969DC4" w:rsidR="00F837E5" w:rsidRDefault="00F837E5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Le candidat doit obligatoirement fournir à l’appui de son offre la liste des matériels et produits utilisés pour l’exécution des prestations. </w:t>
      </w:r>
      <w:bookmarkStart w:id="1" w:name="_GoBack"/>
      <w:bookmarkEnd w:id="1"/>
    </w:p>
    <w:p w14:paraId="4C1718B2" w14:textId="59A4954B" w:rsidR="00F837E5" w:rsidRDefault="00F837E5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1A00487F" w14:textId="77777777" w:rsidR="00F837E5" w:rsidRDefault="00F837E5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C61ED66" w14:textId="2F106057" w:rsidR="00AF25E4" w:rsidRDefault="00AF25E4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LISTE DES MATERIELS POUR L’EXECUTION DES PRESTATIONS</w:t>
      </w:r>
      <w:r w:rsidR="00F837E5">
        <w:rPr>
          <w:rFonts w:eastAsia="Times New Roman" w:cstheme="minorHAnsi"/>
          <w:b/>
          <w:bCs/>
          <w:sz w:val="24"/>
          <w:szCs w:val="24"/>
          <w:lang w:eastAsia="zh-CN"/>
        </w:rPr>
        <w:t> :</w:t>
      </w:r>
    </w:p>
    <w:p w14:paraId="64D18FEC" w14:textId="3B79D9B1" w:rsidR="00AF25E4" w:rsidRDefault="00F837E5" w:rsidP="001C1FFA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sz w:val="24"/>
          <w:szCs w:val="24"/>
          <w:lang w:eastAsia="zh-CN"/>
        </w:rPr>
        <w:t>Ajouter autant de lignes que nécessaire</w:t>
      </w:r>
    </w:p>
    <w:p w14:paraId="4CA134D7" w14:textId="77777777" w:rsidR="00F837E5" w:rsidRPr="00F837E5" w:rsidRDefault="00F837E5" w:rsidP="001C1FFA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tbl>
      <w:tblPr>
        <w:tblW w:w="129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2214"/>
        <w:gridCol w:w="5154"/>
        <w:gridCol w:w="1701"/>
        <w:gridCol w:w="1559"/>
      </w:tblGrid>
      <w:tr w:rsidR="00F837E5" w:rsidRPr="00AF25E4" w14:paraId="3F54B853" w14:textId="24F18E98" w:rsidTr="00F837E5">
        <w:trPr>
          <w:trHeight w:val="52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5C96" w14:textId="72D3A209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</w:t>
            </w: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ype</w:t>
            </w:r>
          </w:p>
        </w:tc>
        <w:tc>
          <w:tcPr>
            <w:tcW w:w="22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BDDA2" w14:textId="54750488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</w:t>
            </w: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arque</w:t>
            </w:r>
          </w:p>
        </w:tc>
        <w:tc>
          <w:tcPr>
            <w:tcW w:w="5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3C22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Utilité et caractéristiques principales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9CB9B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Présence permanente ou non sur site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1F828E5" w14:textId="6B02FCBB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Quantité</w:t>
            </w:r>
          </w:p>
        </w:tc>
      </w:tr>
      <w:tr w:rsidR="00F837E5" w:rsidRPr="00AF25E4" w14:paraId="2263CFAA" w14:textId="0845C491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4EDA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E2C1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BCC9F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5C6AE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792AD50" w14:textId="6CA69056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3EFCE50A" w14:textId="510FD092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43B3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A0C09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C7F3A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99243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6C14A47" w14:textId="4CFC1D91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120E17E6" w14:textId="204B6C72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0E55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D99C4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0A13C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65B00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88C256A" w14:textId="7F0713EC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3F5E1926" w14:textId="0383F860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BBE4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AE908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8B28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D960A9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8DC3C6F" w14:textId="4D94332E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68D26BA9" w14:textId="34076C0E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019A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42E03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045A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1D3AD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BC92723" w14:textId="497C3BA9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29571AAC" w14:textId="0EEF1939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7104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E6AB7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0B42A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C863F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05A75955" w14:textId="3E0994F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1BC27875" w14:textId="001AB925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8962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95317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54EB3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935D1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C3D7AD0" w14:textId="10A4A804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0CA7FF7C" w14:textId="7D9D4425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2DB5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5B10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53446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35BDD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54C2BB7" w14:textId="17CE649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17612A9E" w14:textId="2635D117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9426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6A8A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A302F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7652D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79A32F60" w14:textId="63F5C51A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1CA7EEEB" w14:textId="045D75C8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B02C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156D0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C2057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1549C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07C2F88" w14:textId="669764E3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AF25E4" w14:paraId="7FD139B8" w14:textId="07383EE4" w:rsidTr="00F837E5">
        <w:trPr>
          <w:trHeight w:val="315"/>
          <w:jc w:val="center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EDF8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C1909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95539" w14:textId="77777777" w:rsidR="00F837E5" w:rsidRPr="00AF25E4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473537" w14:textId="77777777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13D15313" w14:textId="59064EA0" w:rsidR="00F837E5" w:rsidRPr="00AF25E4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F25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 w14:paraId="3690B3B0" w14:textId="2D1B3956" w:rsidR="00AF25E4" w:rsidRDefault="00AF25E4" w:rsidP="001C1FF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BA252B4" w14:textId="4FFD54D4" w:rsidR="00F837E5" w:rsidRDefault="00F837E5">
      <w:pPr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br w:type="page"/>
      </w:r>
    </w:p>
    <w:p w14:paraId="44AC30B7" w14:textId="77777777" w:rsidR="00F837E5" w:rsidRDefault="00F837E5" w:rsidP="00F837E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29A8F6A5" w14:textId="78116770" w:rsidR="00F837E5" w:rsidRDefault="00F837E5" w:rsidP="00F837E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LISTE DES PRODUITS UTILISES DANS LE CADRE DE L’EXECUTION DES PRESTATIONS</w:t>
      </w:r>
    </w:p>
    <w:p w14:paraId="4EBA3C35" w14:textId="32F2D4AA" w:rsidR="00F837E5" w:rsidRPr="00F837E5" w:rsidRDefault="00F837E5" w:rsidP="00F837E5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>
        <w:rPr>
          <w:rFonts w:eastAsia="Times New Roman" w:cstheme="minorHAnsi"/>
          <w:bCs/>
          <w:sz w:val="24"/>
          <w:szCs w:val="24"/>
          <w:lang w:eastAsia="zh-CN"/>
        </w:rPr>
        <w:t>Ajouter autant de lignes que nécessaire</w:t>
      </w:r>
    </w:p>
    <w:p w14:paraId="7E212A63" w14:textId="59640908" w:rsidR="00F837E5" w:rsidRDefault="00F837E5" w:rsidP="00F837E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tbl>
      <w:tblPr>
        <w:tblW w:w="10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260"/>
        <w:gridCol w:w="3240"/>
        <w:gridCol w:w="2780"/>
      </w:tblGrid>
      <w:tr w:rsidR="00F837E5" w:rsidRPr="00F837E5" w14:paraId="5E115EAF" w14:textId="77777777" w:rsidTr="00F837E5">
        <w:trPr>
          <w:trHeight w:val="525"/>
          <w:jc w:val="center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1BC85" w14:textId="4FFF1F98" w:rsidR="00F837E5" w:rsidRPr="00F837E5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</w:t>
            </w: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ype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9FBE1" w14:textId="0DFE83C2" w:rsidR="00F837E5" w:rsidRPr="00F837E5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M</w:t>
            </w: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arque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0BE1B" w14:textId="77777777" w:rsidR="00F837E5" w:rsidRPr="00F837E5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Utilité et caractéristiques principales</w:t>
            </w:r>
          </w:p>
        </w:tc>
        <w:tc>
          <w:tcPr>
            <w:tcW w:w="2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9E3B5" w14:textId="77777777" w:rsidR="00F837E5" w:rsidRPr="00F837E5" w:rsidRDefault="00F837E5" w:rsidP="00F837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Produits écolabellisés ou non</w:t>
            </w:r>
          </w:p>
        </w:tc>
      </w:tr>
      <w:tr w:rsidR="00F837E5" w:rsidRPr="00F837E5" w14:paraId="4A085B15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A47CC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1505A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4E1C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5519A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68FAA8B6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B222D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AE142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04A57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A946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5B62B64D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7367D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25A96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A0C06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C32BA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7F178D5E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892AB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F9D22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C1AA8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7A23B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31CB3E99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74A7B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129EC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22963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A8EF6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0C666452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D3525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CA3CF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0E19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A9D03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21AA7874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3444D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025C0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5002D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4BED9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6C667789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CA04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1C70E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E487E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FCC8A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1375F336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4C5D2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5D749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10F18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E40F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65A5A01F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1757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C2B57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76E10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64443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837E5" w:rsidRPr="00F837E5" w14:paraId="2B0D136B" w14:textId="77777777" w:rsidTr="00F837E5">
        <w:trPr>
          <w:trHeight w:val="315"/>
          <w:jc w:val="center"/>
        </w:trPr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CA0AD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CD766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059FE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93B84" w14:textId="77777777" w:rsidR="00F837E5" w:rsidRPr="00F837E5" w:rsidRDefault="00F837E5" w:rsidP="00F837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F837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 w14:paraId="6DBB557D" w14:textId="77777777" w:rsidR="00F837E5" w:rsidRDefault="00F837E5" w:rsidP="00F837E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sectPr w:rsidR="00F837E5" w:rsidSect="00AF25E4">
      <w:footerReference w:type="even" r:id="rId9"/>
      <w:footerReference w:type="default" r:id="rId10"/>
      <w:footerReference w:type="first" r:id="rId11"/>
      <w:pgSz w:w="16838" w:h="11906" w:orient="landscape"/>
      <w:pgMar w:top="720" w:right="720" w:bottom="720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97D70" w14:textId="77777777" w:rsidR="009E5AC5" w:rsidRDefault="009E5AC5">
      <w:pPr>
        <w:spacing w:after="0" w:line="240" w:lineRule="auto"/>
      </w:pPr>
      <w:r>
        <w:separator/>
      </w:r>
    </w:p>
  </w:endnote>
  <w:endnote w:type="continuationSeparator" w:id="0">
    <w:p w14:paraId="23EE047A" w14:textId="77777777" w:rsidR="009E5AC5" w:rsidRDefault="009E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BD71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11F49CCA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A3D">
          <w:rPr>
            <w:noProof/>
          </w:rPr>
          <w:t>1</w:t>
        </w:r>
        <w:r>
          <w:fldChar w:fldCharType="end"/>
        </w:r>
      </w:p>
    </w:sdtContent>
  </w:sdt>
  <w:p w14:paraId="63BD5BDC" w14:textId="42086DA4" w:rsidR="00A6033C" w:rsidRPr="00834C96" w:rsidRDefault="00BD711F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BD71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E5C4C" w14:textId="77777777" w:rsidR="009E5AC5" w:rsidRDefault="009E5AC5">
      <w:pPr>
        <w:spacing w:after="0" w:line="240" w:lineRule="auto"/>
      </w:pPr>
      <w:r>
        <w:separator/>
      </w:r>
    </w:p>
  </w:footnote>
  <w:footnote w:type="continuationSeparator" w:id="0">
    <w:p w14:paraId="1BB47F0E" w14:textId="77777777" w:rsidR="009E5AC5" w:rsidRDefault="009E5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068CA"/>
    <w:multiLevelType w:val="hybridMultilevel"/>
    <w:tmpl w:val="CBE4729E"/>
    <w:lvl w:ilvl="0" w:tplc="F50671F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0BC6"/>
    <w:multiLevelType w:val="hybridMultilevel"/>
    <w:tmpl w:val="359E80CC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930D77"/>
    <w:multiLevelType w:val="hybridMultilevel"/>
    <w:tmpl w:val="1F34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50A43"/>
    <w:multiLevelType w:val="hybridMultilevel"/>
    <w:tmpl w:val="78AA7344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8342B95"/>
    <w:multiLevelType w:val="hybridMultilevel"/>
    <w:tmpl w:val="D4A8E864"/>
    <w:lvl w:ilvl="0" w:tplc="5CA0CFC8">
      <w:start w:val="2"/>
      <w:numFmt w:val="bullet"/>
      <w:lvlText w:val="-"/>
      <w:lvlJc w:val="left"/>
      <w:pPr>
        <w:ind w:left="108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00544"/>
    <w:rsid w:val="000108DA"/>
    <w:rsid w:val="00016F5E"/>
    <w:rsid w:val="00030C25"/>
    <w:rsid w:val="000565A4"/>
    <w:rsid w:val="00066383"/>
    <w:rsid w:val="000706E2"/>
    <w:rsid w:val="000B6036"/>
    <w:rsid w:val="0010139C"/>
    <w:rsid w:val="00120324"/>
    <w:rsid w:val="00120A78"/>
    <w:rsid w:val="00137BB8"/>
    <w:rsid w:val="00140C0F"/>
    <w:rsid w:val="001522F5"/>
    <w:rsid w:val="0015288A"/>
    <w:rsid w:val="00164AA2"/>
    <w:rsid w:val="001724B5"/>
    <w:rsid w:val="00193086"/>
    <w:rsid w:val="001A27CD"/>
    <w:rsid w:val="001A7966"/>
    <w:rsid w:val="001B584D"/>
    <w:rsid w:val="001C1FFA"/>
    <w:rsid w:val="001C2D3C"/>
    <w:rsid w:val="001C5072"/>
    <w:rsid w:val="001F690E"/>
    <w:rsid w:val="002064F0"/>
    <w:rsid w:val="002114B2"/>
    <w:rsid w:val="0021726E"/>
    <w:rsid w:val="00226F52"/>
    <w:rsid w:val="00235A11"/>
    <w:rsid w:val="002478E1"/>
    <w:rsid w:val="002659AD"/>
    <w:rsid w:val="002673FC"/>
    <w:rsid w:val="002677DF"/>
    <w:rsid w:val="0027139C"/>
    <w:rsid w:val="002716D1"/>
    <w:rsid w:val="0027475E"/>
    <w:rsid w:val="00290845"/>
    <w:rsid w:val="00292359"/>
    <w:rsid w:val="002B051E"/>
    <w:rsid w:val="002D6473"/>
    <w:rsid w:val="00316E8A"/>
    <w:rsid w:val="00326634"/>
    <w:rsid w:val="00334E6C"/>
    <w:rsid w:val="003547F0"/>
    <w:rsid w:val="00370A2B"/>
    <w:rsid w:val="003773AC"/>
    <w:rsid w:val="003778D2"/>
    <w:rsid w:val="00391170"/>
    <w:rsid w:val="00395F4C"/>
    <w:rsid w:val="003A04AC"/>
    <w:rsid w:val="003A09E8"/>
    <w:rsid w:val="003B1D16"/>
    <w:rsid w:val="003B6CBD"/>
    <w:rsid w:val="003C5FBF"/>
    <w:rsid w:val="003D6FD8"/>
    <w:rsid w:val="003F0D84"/>
    <w:rsid w:val="003F12F0"/>
    <w:rsid w:val="00410709"/>
    <w:rsid w:val="00414A3D"/>
    <w:rsid w:val="00422B5F"/>
    <w:rsid w:val="00431025"/>
    <w:rsid w:val="00452680"/>
    <w:rsid w:val="004619CB"/>
    <w:rsid w:val="00465617"/>
    <w:rsid w:val="004C3770"/>
    <w:rsid w:val="004D4E8E"/>
    <w:rsid w:val="00521B4C"/>
    <w:rsid w:val="00523899"/>
    <w:rsid w:val="00555091"/>
    <w:rsid w:val="005835C6"/>
    <w:rsid w:val="00585679"/>
    <w:rsid w:val="005A1A7B"/>
    <w:rsid w:val="005B1982"/>
    <w:rsid w:val="005C015B"/>
    <w:rsid w:val="005C6EBE"/>
    <w:rsid w:val="005E7481"/>
    <w:rsid w:val="00650804"/>
    <w:rsid w:val="0067284F"/>
    <w:rsid w:val="00686FAF"/>
    <w:rsid w:val="00696C2F"/>
    <w:rsid w:val="006C6196"/>
    <w:rsid w:val="006C76E4"/>
    <w:rsid w:val="006D684F"/>
    <w:rsid w:val="00712985"/>
    <w:rsid w:val="007230C5"/>
    <w:rsid w:val="007403D7"/>
    <w:rsid w:val="007450C1"/>
    <w:rsid w:val="007855DD"/>
    <w:rsid w:val="00790C25"/>
    <w:rsid w:val="0079422B"/>
    <w:rsid w:val="007B07B2"/>
    <w:rsid w:val="007F273F"/>
    <w:rsid w:val="007F6BF3"/>
    <w:rsid w:val="00821E33"/>
    <w:rsid w:val="008251BD"/>
    <w:rsid w:val="00834C96"/>
    <w:rsid w:val="00853714"/>
    <w:rsid w:val="0085640F"/>
    <w:rsid w:val="0087042A"/>
    <w:rsid w:val="008713CD"/>
    <w:rsid w:val="00887C1B"/>
    <w:rsid w:val="00892733"/>
    <w:rsid w:val="00897CC1"/>
    <w:rsid w:val="008A65E6"/>
    <w:rsid w:val="008B26FB"/>
    <w:rsid w:val="008B51BA"/>
    <w:rsid w:val="008C1F9F"/>
    <w:rsid w:val="008C5856"/>
    <w:rsid w:val="008D2D9D"/>
    <w:rsid w:val="008D6A09"/>
    <w:rsid w:val="008E54DE"/>
    <w:rsid w:val="008F09FA"/>
    <w:rsid w:val="00915F55"/>
    <w:rsid w:val="00917BDA"/>
    <w:rsid w:val="009234F1"/>
    <w:rsid w:val="009238D7"/>
    <w:rsid w:val="00926949"/>
    <w:rsid w:val="00934789"/>
    <w:rsid w:val="00962E03"/>
    <w:rsid w:val="00973D7F"/>
    <w:rsid w:val="009E1B4B"/>
    <w:rsid w:val="009E5AC5"/>
    <w:rsid w:val="00A00915"/>
    <w:rsid w:val="00A154CF"/>
    <w:rsid w:val="00A25B76"/>
    <w:rsid w:val="00A507ED"/>
    <w:rsid w:val="00A63C0A"/>
    <w:rsid w:val="00A715A7"/>
    <w:rsid w:val="00A80BC5"/>
    <w:rsid w:val="00A80D88"/>
    <w:rsid w:val="00AB255A"/>
    <w:rsid w:val="00AB7F15"/>
    <w:rsid w:val="00AE27E3"/>
    <w:rsid w:val="00AE29D8"/>
    <w:rsid w:val="00AE3FF4"/>
    <w:rsid w:val="00AF25E4"/>
    <w:rsid w:val="00AF4751"/>
    <w:rsid w:val="00B02BC7"/>
    <w:rsid w:val="00B07261"/>
    <w:rsid w:val="00B35F01"/>
    <w:rsid w:val="00B779E6"/>
    <w:rsid w:val="00B865F6"/>
    <w:rsid w:val="00BC406E"/>
    <w:rsid w:val="00BD711F"/>
    <w:rsid w:val="00BF0C12"/>
    <w:rsid w:val="00BF2D2A"/>
    <w:rsid w:val="00C0162D"/>
    <w:rsid w:val="00C231BE"/>
    <w:rsid w:val="00C24471"/>
    <w:rsid w:val="00C62932"/>
    <w:rsid w:val="00C62E12"/>
    <w:rsid w:val="00C673F5"/>
    <w:rsid w:val="00C72BFD"/>
    <w:rsid w:val="00C96A62"/>
    <w:rsid w:val="00CB1435"/>
    <w:rsid w:val="00CB7BB5"/>
    <w:rsid w:val="00CC1EE5"/>
    <w:rsid w:val="00CC5B86"/>
    <w:rsid w:val="00CC6511"/>
    <w:rsid w:val="00CE31DC"/>
    <w:rsid w:val="00D02241"/>
    <w:rsid w:val="00D103AD"/>
    <w:rsid w:val="00D331F7"/>
    <w:rsid w:val="00D41F45"/>
    <w:rsid w:val="00D459F9"/>
    <w:rsid w:val="00D65EC6"/>
    <w:rsid w:val="00D74B25"/>
    <w:rsid w:val="00D845CB"/>
    <w:rsid w:val="00DA209A"/>
    <w:rsid w:val="00DA4F18"/>
    <w:rsid w:val="00DB7D92"/>
    <w:rsid w:val="00DD09B2"/>
    <w:rsid w:val="00DD16C3"/>
    <w:rsid w:val="00DF70FE"/>
    <w:rsid w:val="00E041B0"/>
    <w:rsid w:val="00E0674C"/>
    <w:rsid w:val="00E21A5B"/>
    <w:rsid w:val="00E34974"/>
    <w:rsid w:val="00E47BA4"/>
    <w:rsid w:val="00E657C3"/>
    <w:rsid w:val="00E76988"/>
    <w:rsid w:val="00E94D03"/>
    <w:rsid w:val="00E96408"/>
    <w:rsid w:val="00EB0C5D"/>
    <w:rsid w:val="00EC0B8A"/>
    <w:rsid w:val="00EC2B14"/>
    <w:rsid w:val="00EC30EE"/>
    <w:rsid w:val="00EC7B09"/>
    <w:rsid w:val="00EC7C36"/>
    <w:rsid w:val="00EE3201"/>
    <w:rsid w:val="00F02DCE"/>
    <w:rsid w:val="00F0569B"/>
    <w:rsid w:val="00F25F81"/>
    <w:rsid w:val="00F36F65"/>
    <w:rsid w:val="00F37E60"/>
    <w:rsid w:val="00F4088D"/>
    <w:rsid w:val="00F41D26"/>
    <w:rsid w:val="00F53A8E"/>
    <w:rsid w:val="00F60745"/>
    <w:rsid w:val="00F62C98"/>
    <w:rsid w:val="00F6567D"/>
    <w:rsid w:val="00F65B6E"/>
    <w:rsid w:val="00F75ABB"/>
    <w:rsid w:val="00F837E5"/>
    <w:rsid w:val="00FA5450"/>
    <w:rsid w:val="00FA5C89"/>
    <w:rsid w:val="00FC75C7"/>
    <w:rsid w:val="00FD7662"/>
    <w:rsid w:val="00FD7D28"/>
    <w:rsid w:val="00FE2BAA"/>
    <w:rsid w:val="00FE32E1"/>
    <w:rsid w:val="00FE69A8"/>
    <w:rsid w:val="00FF1745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character" w:customStyle="1" w:styleId="rynqvb">
    <w:name w:val="rynqvb"/>
    <w:basedOn w:val="Policepardfaut"/>
    <w:rsid w:val="00FD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85FAE-386C-4E38-AA29-3BD96407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538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moutin louise</cp:lastModifiedBy>
  <cp:revision>41</cp:revision>
  <dcterms:created xsi:type="dcterms:W3CDTF">2024-01-09T16:20:00Z</dcterms:created>
  <dcterms:modified xsi:type="dcterms:W3CDTF">2025-05-19T12:08:00Z</dcterms:modified>
</cp:coreProperties>
</file>